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59F7C" w14:textId="31883667" w:rsidR="00564A1F" w:rsidRPr="008F764E" w:rsidRDefault="008B2CB0" w:rsidP="0003624A">
      <w:pPr>
        <w:tabs>
          <w:tab w:val="left" w:pos="1095"/>
        </w:tabs>
        <w:spacing w:after="0" w:line="240" w:lineRule="auto"/>
        <w:rPr>
          <w:rFonts w:ascii="Garamond" w:hAnsi="Garamond"/>
          <w:szCs w:val="24"/>
        </w:rPr>
      </w:pPr>
      <w:r w:rsidRPr="008F764E">
        <w:rPr>
          <w:rFonts w:ascii="Garamond" w:hAnsi="Garamond"/>
          <w:szCs w:val="24"/>
        </w:rPr>
        <w:t>To</w:t>
      </w:r>
      <w:r w:rsidR="00E73E31" w:rsidRPr="008F764E">
        <w:rPr>
          <w:rFonts w:ascii="Garamond" w:hAnsi="Garamond"/>
          <w:szCs w:val="24"/>
        </w:rPr>
        <w:t xml:space="preserve"> </w:t>
      </w:r>
      <w:r w:rsidRPr="008F764E">
        <w:rPr>
          <w:rFonts w:ascii="Garamond" w:hAnsi="Garamond"/>
          <w:szCs w:val="24"/>
        </w:rPr>
        <w:t xml:space="preserve">Kids First </w:t>
      </w:r>
      <w:r w:rsidR="002216CC" w:rsidRPr="008F764E">
        <w:rPr>
          <w:rFonts w:ascii="Garamond" w:hAnsi="Garamond"/>
          <w:szCs w:val="24"/>
        </w:rPr>
        <w:t>X01 applicant</w:t>
      </w:r>
      <w:r w:rsidRPr="008F764E">
        <w:rPr>
          <w:rFonts w:ascii="Garamond" w:hAnsi="Garamond"/>
          <w:szCs w:val="24"/>
        </w:rPr>
        <w:t>s</w:t>
      </w:r>
      <w:r w:rsidR="002216CC" w:rsidRPr="008F764E">
        <w:rPr>
          <w:rFonts w:ascii="Garamond" w:hAnsi="Garamond"/>
          <w:szCs w:val="24"/>
        </w:rPr>
        <w:t xml:space="preserve"> and</w:t>
      </w:r>
      <w:r w:rsidRPr="008F764E">
        <w:rPr>
          <w:rFonts w:ascii="Garamond" w:hAnsi="Garamond"/>
          <w:szCs w:val="24"/>
        </w:rPr>
        <w:t xml:space="preserve"> their</w:t>
      </w:r>
      <w:r w:rsidR="002216CC" w:rsidRPr="008F764E">
        <w:rPr>
          <w:rFonts w:ascii="Garamond" w:hAnsi="Garamond"/>
          <w:szCs w:val="24"/>
        </w:rPr>
        <w:t xml:space="preserve"> IRB(s)</w:t>
      </w:r>
      <w:r w:rsidR="00E73E31" w:rsidRPr="008F764E">
        <w:rPr>
          <w:rFonts w:ascii="Garamond" w:hAnsi="Garamond"/>
          <w:szCs w:val="24"/>
        </w:rPr>
        <w:t xml:space="preserve">, </w:t>
      </w:r>
    </w:p>
    <w:p w14:paraId="519BD08E" w14:textId="77777777" w:rsidR="0003624A" w:rsidRPr="008F764E" w:rsidRDefault="0003624A" w:rsidP="0003624A">
      <w:pPr>
        <w:tabs>
          <w:tab w:val="left" w:pos="1095"/>
        </w:tabs>
        <w:spacing w:after="0" w:line="240" w:lineRule="auto"/>
        <w:rPr>
          <w:rFonts w:ascii="Garamond" w:hAnsi="Garamond"/>
          <w:sz w:val="8"/>
          <w:szCs w:val="24"/>
        </w:rPr>
      </w:pPr>
    </w:p>
    <w:p w14:paraId="67543122" w14:textId="5C20ECCE" w:rsidR="009537AB" w:rsidRPr="008F764E" w:rsidRDefault="009537AB" w:rsidP="0003624A">
      <w:pPr>
        <w:tabs>
          <w:tab w:val="left" w:pos="1095"/>
        </w:tabs>
        <w:spacing w:after="0" w:line="240" w:lineRule="auto"/>
        <w:rPr>
          <w:rFonts w:ascii="Garamond" w:hAnsi="Garamond"/>
          <w:szCs w:val="24"/>
        </w:rPr>
      </w:pPr>
      <w:r w:rsidRPr="008F764E">
        <w:rPr>
          <w:rFonts w:ascii="Garamond" w:hAnsi="Garamond"/>
          <w:szCs w:val="24"/>
        </w:rPr>
        <w:t>The NIH Common Fund’s Gabriella Miller Kids First Pediatric Research Program (Kids First) is soliciting applications</w:t>
      </w:r>
      <w:r w:rsidR="000A6B9E" w:rsidRPr="008F764E">
        <w:rPr>
          <w:rFonts w:ascii="Garamond" w:hAnsi="Garamond"/>
          <w:szCs w:val="24"/>
        </w:rPr>
        <w:t xml:space="preserve"> </w:t>
      </w:r>
      <w:r w:rsidRPr="008F764E">
        <w:rPr>
          <w:rFonts w:ascii="Garamond" w:hAnsi="Garamond"/>
          <w:szCs w:val="24"/>
        </w:rPr>
        <w:t>for childhood cancer and structural birth defects cohort</w:t>
      </w:r>
      <w:r w:rsidR="005D16DE" w:rsidRPr="008F764E">
        <w:rPr>
          <w:rFonts w:ascii="Garamond" w:hAnsi="Garamond"/>
          <w:szCs w:val="24"/>
        </w:rPr>
        <w:t>s</w:t>
      </w:r>
      <w:r w:rsidRPr="008F764E">
        <w:rPr>
          <w:rFonts w:ascii="Garamond" w:hAnsi="Garamond"/>
          <w:szCs w:val="24"/>
        </w:rPr>
        <w:t xml:space="preserve"> to under</w:t>
      </w:r>
      <w:r w:rsidR="004B0C97" w:rsidRPr="008F764E">
        <w:rPr>
          <w:rFonts w:ascii="Garamond" w:hAnsi="Garamond"/>
          <w:szCs w:val="24"/>
        </w:rPr>
        <w:t>g</w:t>
      </w:r>
      <w:r w:rsidRPr="008F764E">
        <w:rPr>
          <w:rFonts w:ascii="Garamond" w:hAnsi="Garamond"/>
          <w:szCs w:val="24"/>
        </w:rPr>
        <w:t xml:space="preserve">o whole genome sequencing </w:t>
      </w:r>
      <w:r w:rsidR="00B84FB3" w:rsidRPr="009152FA">
        <w:rPr>
          <w:rFonts w:ascii="Garamond" w:hAnsi="Garamond"/>
          <w:szCs w:val="24"/>
        </w:rPr>
        <w:t>through PAR-</w:t>
      </w:r>
      <w:r w:rsidR="009152FA" w:rsidRPr="009152FA">
        <w:rPr>
          <w:rFonts w:ascii="Garamond" w:hAnsi="Garamond"/>
          <w:szCs w:val="24"/>
        </w:rPr>
        <w:t>21</w:t>
      </w:r>
      <w:r w:rsidR="00363FC3" w:rsidRPr="009152FA">
        <w:rPr>
          <w:rFonts w:ascii="Garamond" w:hAnsi="Garamond"/>
          <w:szCs w:val="24"/>
        </w:rPr>
        <w:t>-</w:t>
      </w:r>
      <w:r w:rsidR="009152FA" w:rsidRPr="009152FA">
        <w:rPr>
          <w:rFonts w:ascii="Garamond" w:hAnsi="Garamond"/>
          <w:szCs w:val="24"/>
        </w:rPr>
        <w:t>040</w:t>
      </w:r>
      <w:r w:rsidR="00B84FB3" w:rsidRPr="009152FA">
        <w:rPr>
          <w:rFonts w:ascii="Garamond" w:hAnsi="Garamond"/>
          <w:szCs w:val="24"/>
        </w:rPr>
        <w:t>, “</w:t>
      </w:r>
      <w:r w:rsidR="008F764E" w:rsidRPr="009152FA">
        <w:rPr>
          <w:rFonts w:ascii="Garamond" w:hAnsi="Garamond"/>
          <w:szCs w:val="24"/>
        </w:rPr>
        <w:t xml:space="preserve">Discovery of the Genetic Basis of Childhood Cancers and of Structural Birth Defects: Gabriella Miller Kids First Pediatric </w:t>
      </w:r>
      <w:r w:rsidR="008F764E" w:rsidRPr="008F764E">
        <w:rPr>
          <w:rFonts w:ascii="Garamond" w:hAnsi="Garamond"/>
          <w:szCs w:val="24"/>
        </w:rPr>
        <w:t>Research Program (X01 Clinical Trial Not Allowed)</w:t>
      </w:r>
      <w:r w:rsidR="00B84FB3" w:rsidRPr="008F764E">
        <w:rPr>
          <w:rFonts w:ascii="Garamond" w:hAnsi="Garamond"/>
          <w:szCs w:val="24"/>
        </w:rPr>
        <w:t>”</w:t>
      </w:r>
      <w:r w:rsidRPr="008F764E">
        <w:rPr>
          <w:rFonts w:ascii="Garamond" w:hAnsi="Garamond"/>
          <w:szCs w:val="24"/>
        </w:rPr>
        <w:t xml:space="preserve">.  </w:t>
      </w:r>
      <w:r w:rsidR="00142B66" w:rsidRPr="008F764E">
        <w:rPr>
          <w:rFonts w:ascii="Garamond" w:hAnsi="Garamond"/>
          <w:szCs w:val="24"/>
        </w:rPr>
        <w:t xml:space="preserve"> </w:t>
      </w:r>
    </w:p>
    <w:p w14:paraId="67BF50B6" w14:textId="77777777" w:rsidR="0003624A" w:rsidRPr="00F31511" w:rsidRDefault="0003624A" w:rsidP="0003624A">
      <w:pPr>
        <w:tabs>
          <w:tab w:val="left" w:pos="1095"/>
        </w:tabs>
        <w:spacing w:after="0" w:line="240" w:lineRule="auto"/>
        <w:rPr>
          <w:rFonts w:ascii="Garamond" w:hAnsi="Garamond"/>
          <w:sz w:val="8"/>
          <w:szCs w:val="24"/>
        </w:rPr>
      </w:pPr>
    </w:p>
    <w:p w14:paraId="2108377E" w14:textId="29426F57" w:rsidR="0078526D" w:rsidRPr="00F31511" w:rsidRDefault="009537AB" w:rsidP="0003624A">
      <w:pPr>
        <w:pStyle w:val="NoSpacing"/>
        <w:rPr>
          <w:rFonts w:ascii="Garamond" w:hAnsi="Garamond"/>
          <w:szCs w:val="24"/>
        </w:rPr>
      </w:pPr>
      <w:r w:rsidRPr="00F31511">
        <w:rPr>
          <w:rFonts w:ascii="Garamond" w:hAnsi="Garamond"/>
          <w:szCs w:val="24"/>
        </w:rPr>
        <w:t>Kids First is</w:t>
      </w:r>
      <w:r w:rsidR="00DC712F" w:rsidRPr="00F31511">
        <w:rPr>
          <w:rFonts w:ascii="Garamond" w:hAnsi="Garamond"/>
          <w:szCs w:val="24"/>
        </w:rPr>
        <w:t xml:space="preserve"> a Congressionally mandat</w:t>
      </w:r>
      <w:r w:rsidR="00340B07" w:rsidRPr="00F31511">
        <w:rPr>
          <w:rFonts w:ascii="Garamond" w:hAnsi="Garamond"/>
          <w:szCs w:val="24"/>
        </w:rPr>
        <w:t>ed</w:t>
      </w:r>
      <w:r w:rsidR="0030207E" w:rsidRPr="00F31511">
        <w:rPr>
          <w:rFonts w:ascii="Garamond" w:hAnsi="Garamond"/>
          <w:szCs w:val="24"/>
        </w:rPr>
        <w:t>,</w:t>
      </w:r>
      <w:r w:rsidRPr="00F31511">
        <w:rPr>
          <w:rFonts w:ascii="Garamond" w:hAnsi="Garamond"/>
          <w:szCs w:val="24"/>
        </w:rPr>
        <w:t xml:space="preserve"> trans-NIH effort </w:t>
      </w:r>
      <w:bookmarkStart w:id="0" w:name="_Hlk484704901"/>
      <w:r w:rsidRPr="00F31511">
        <w:rPr>
          <w:rFonts w:ascii="Garamond" w:hAnsi="Garamond"/>
          <w:szCs w:val="24"/>
        </w:rPr>
        <w:t>focuse</w:t>
      </w:r>
      <w:r w:rsidR="00DE7B67" w:rsidRPr="00F31511">
        <w:rPr>
          <w:rFonts w:ascii="Garamond" w:hAnsi="Garamond"/>
          <w:szCs w:val="24"/>
        </w:rPr>
        <w:t>d</w:t>
      </w:r>
      <w:r w:rsidRPr="00F31511">
        <w:rPr>
          <w:rFonts w:ascii="Garamond" w:hAnsi="Garamond"/>
          <w:szCs w:val="24"/>
        </w:rPr>
        <w:t xml:space="preserve"> on </w:t>
      </w:r>
      <w:r w:rsidR="00B47178" w:rsidRPr="00F31511">
        <w:rPr>
          <w:rFonts w:ascii="Garamond" w:hAnsi="Garamond"/>
          <w:szCs w:val="24"/>
        </w:rPr>
        <w:t xml:space="preserve">accelerating </w:t>
      </w:r>
      <w:r w:rsidRPr="00F31511">
        <w:rPr>
          <w:rFonts w:ascii="Garamond" w:hAnsi="Garamond"/>
          <w:szCs w:val="24"/>
        </w:rPr>
        <w:t>gene discovery in childhood cancers and structural birth defects</w:t>
      </w:r>
      <w:r w:rsidR="006C18FC" w:rsidRPr="00F31511">
        <w:rPr>
          <w:rFonts w:ascii="Garamond" w:hAnsi="Garamond"/>
          <w:szCs w:val="24"/>
        </w:rPr>
        <w:t>.</w:t>
      </w:r>
      <w:r w:rsidR="00F84D3A" w:rsidRPr="00F31511">
        <w:rPr>
          <w:rFonts w:ascii="Garamond" w:hAnsi="Garamond"/>
          <w:szCs w:val="24"/>
        </w:rPr>
        <w:t xml:space="preserve"> </w:t>
      </w:r>
      <w:r w:rsidR="00C37B70">
        <w:rPr>
          <w:rFonts w:ascii="Garamond" w:hAnsi="Garamond"/>
          <w:szCs w:val="24"/>
        </w:rPr>
        <w:t>Genomic</w:t>
      </w:r>
      <w:r w:rsidR="00E25CB7" w:rsidRPr="00F31511">
        <w:rPr>
          <w:rFonts w:ascii="Garamond" w:hAnsi="Garamond"/>
          <w:szCs w:val="24"/>
        </w:rPr>
        <w:t xml:space="preserve"> </w:t>
      </w:r>
      <w:r w:rsidR="00F84D3A" w:rsidRPr="00F31511">
        <w:rPr>
          <w:rFonts w:ascii="Garamond" w:hAnsi="Garamond"/>
          <w:szCs w:val="24"/>
        </w:rPr>
        <w:t xml:space="preserve">data and associated phenotypic data generated through this program will be made accessible through the Gabriella Miller Kids First Pediatric Data Resource (Kids First </w:t>
      </w:r>
      <w:r w:rsidR="00C37B70">
        <w:rPr>
          <w:rFonts w:ascii="Garamond" w:hAnsi="Garamond"/>
          <w:szCs w:val="24"/>
        </w:rPr>
        <w:t>Data Resource</w:t>
      </w:r>
      <w:r w:rsidR="00F84D3A" w:rsidRPr="00F31511">
        <w:rPr>
          <w:rFonts w:ascii="Garamond" w:hAnsi="Garamond"/>
          <w:szCs w:val="24"/>
        </w:rPr>
        <w:t xml:space="preserve">) and the National Center for Biotechnology Information’s database of Genotypes and Phenotypes (dbGaP). </w:t>
      </w:r>
      <w:r w:rsidR="005B229F" w:rsidRPr="00F31511">
        <w:rPr>
          <w:rFonts w:ascii="Garamond" w:hAnsi="Garamond"/>
          <w:szCs w:val="24"/>
        </w:rPr>
        <w:t xml:space="preserve">  </w:t>
      </w:r>
      <w:r w:rsidRPr="00F31511">
        <w:rPr>
          <w:rFonts w:ascii="Garamond" w:hAnsi="Garamond"/>
          <w:szCs w:val="24"/>
        </w:rPr>
        <w:t xml:space="preserve">The Kids First </w:t>
      </w:r>
      <w:r w:rsidR="00BD350B">
        <w:rPr>
          <w:rFonts w:ascii="Garamond" w:hAnsi="Garamond"/>
          <w:szCs w:val="24"/>
        </w:rPr>
        <w:t>Data Resource Center</w:t>
      </w:r>
      <w:r w:rsidR="00474445">
        <w:rPr>
          <w:rFonts w:ascii="Garamond" w:hAnsi="Garamond"/>
          <w:szCs w:val="24"/>
        </w:rPr>
        <w:t xml:space="preserve"> has built </w:t>
      </w:r>
      <w:r w:rsidRPr="00F31511">
        <w:rPr>
          <w:rFonts w:ascii="Garamond" w:hAnsi="Garamond"/>
          <w:szCs w:val="24"/>
        </w:rPr>
        <w:t xml:space="preserve">a central portal where data and analysis tools </w:t>
      </w:r>
      <w:r w:rsidR="00474445">
        <w:rPr>
          <w:rFonts w:ascii="Garamond" w:hAnsi="Garamond"/>
          <w:szCs w:val="24"/>
        </w:rPr>
        <w:t>are</w:t>
      </w:r>
      <w:r w:rsidRPr="00F31511">
        <w:rPr>
          <w:rFonts w:ascii="Garamond" w:hAnsi="Garamond"/>
          <w:szCs w:val="24"/>
        </w:rPr>
        <w:t xml:space="preserve"> readily accessible to </w:t>
      </w:r>
      <w:r w:rsidR="000A618D">
        <w:rPr>
          <w:rFonts w:ascii="Garamond" w:hAnsi="Garamond"/>
          <w:szCs w:val="24"/>
        </w:rPr>
        <w:t xml:space="preserve">the research community to </w:t>
      </w:r>
      <w:r w:rsidRPr="00F31511">
        <w:rPr>
          <w:rFonts w:ascii="Garamond" w:hAnsi="Garamond"/>
          <w:szCs w:val="24"/>
        </w:rPr>
        <w:t>promote comprehensive and cross-cutting research and collaboration</w:t>
      </w:r>
      <w:bookmarkEnd w:id="0"/>
      <w:r w:rsidR="00474445">
        <w:rPr>
          <w:rFonts w:ascii="Garamond" w:hAnsi="Garamond"/>
          <w:szCs w:val="24"/>
        </w:rPr>
        <w:t xml:space="preserve"> (</w:t>
      </w:r>
      <w:hyperlink r:id="rId7" w:history="1">
        <w:r w:rsidR="00474445" w:rsidRPr="00FA5E9B">
          <w:rPr>
            <w:rStyle w:val="Hyperlink"/>
            <w:rFonts w:ascii="Garamond" w:hAnsi="Garamond"/>
            <w:szCs w:val="24"/>
          </w:rPr>
          <w:t>https://portal.kidsfirstdrc.org</w:t>
        </w:r>
      </w:hyperlink>
      <w:r w:rsidR="00474445">
        <w:rPr>
          <w:rFonts w:ascii="Garamond" w:hAnsi="Garamond"/>
          <w:szCs w:val="24"/>
        </w:rPr>
        <w:t xml:space="preserve">). </w:t>
      </w:r>
    </w:p>
    <w:p w14:paraId="6A474F6F" w14:textId="77777777" w:rsidR="00633E49" w:rsidRPr="00C45128" w:rsidRDefault="00633E49" w:rsidP="0003624A">
      <w:pPr>
        <w:pStyle w:val="NoSpacing"/>
        <w:rPr>
          <w:rFonts w:ascii="Garamond" w:hAnsi="Garamond"/>
          <w:color w:val="000000" w:themeColor="text1"/>
          <w:sz w:val="8"/>
          <w:szCs w:val="24"/>
        </w:rPr>
      </w:pPr>
    </w:p>
    <w:p w14:paraId="23603583" w14:textId="7701F305" w:rsidR="00C95518" w:rsidRDefault="0090446F" w:rsidP="0003624A">
      <w:pPr>
        <w:tabs>
          <w:tab w:val="left" w:pos="1095"/>
        </w:tabs>
        <w:spacing w:after="0" w:line="240" w:lineRule="auto"/>
        <w:rPr>
          <w:rFonts w:ascii="Garamond" w:hAnsi="Garamond"/>
          <w:szCs w:val="24"/>
        </w:rPr>
      </w:pPr>
      <w:r w:rsidRPr="00C45128">
        <w:rPr>
          <w:rFonts w:ascii="Garamond" w:hAnsi="Garamond"/>
          <w:color w:val="000000" w:themeColor="text1"/>
          <w:szCs w:val="24"/>
        </w:rPr>
        <w:t xml:space="preserve">In addition to complying with the </w:t>
      </w:r>
      <w:r w:rsidRPr="00C45128">
        <w:rPr>
          <w:rFonts w:ascii="Garamond" w:hAnsi="Garamond"/>
          <w:color w:val="000000" w:themeColor="text1"/>
          <w:szCs w:val="24"/>
          <w:shd w:val="clear" w:color="auto" w:fill="FFFFFF"/>
        </w:rPr>
        <w:t>NIH Genomic Data Sharing Policy </w:t>
      </w:r>
      <w:r w:rsidRPr="00F31511">
        <w:rPr>
          <w:rFonts w:ascii="Garamond" w:hAnsi="Garamond"/>
          <w:szCs w:val="24"/>
          <w:shd w:val="clear" w:color="auto" w:fill="FFFFFF"/>
        </w:rPr>
        <w:t>(</w:t>
      </w:r>
      <w:hyperlink r:id="rId8" w:tooltip="NIH Genomic Data Sharing Policy" w:history="1">
        <w:r w:rsidRPr="00C45128">
          <w:rPr>
            <w:rStyle w:val="Hyperlink"/>
            <w:rFonts w:ascii="Garamond" w:hAnsi="Garamond"/>
            <w:szCs w:val="24"/>
            <w:shd w:val="clear" w:color="auto" w:fill="FFFFFF"/>
          </w:rPr>
          <w:t>NOT-OD-14-124</w:t>
        </w:r>
      </w:hyperlink>
      <w:r w:rsidRPr="00F31511">
        <w:rPr>
          <w:rFonts w:ascii="Garamond" w:hAnsi="Garamond"/>
          <w:szCs w:val="24"/>
          <w:shd w:val="clear" w:color="auto" w:fill="FFFFFF"/>
        </w:rPr>
        <w:t>)</w:t>
      </w:r>
      <w:r w:rsidRPr="00F31511">
        <w:rPr>
          <w:rFonts w:ascii="Garamond" w:hAnsi="Garamond"/>
          <w:szCs w:val="24"/>
        </w:rPr>
        <w:t xml:space="preserve">, </w:t>
      </w:r>
      <w:r w:rsidR="00632F4C">
        <w:rPr>
          <w:rFonts w:ascii="Garamond" w:hAnsi="Garamond"/>
          <w:szCs w:val="24"/>
        </w:rPr>
        <w:t>sequence data</w:t>
      </w:r>
      <w:r w:rsidR="00632F4C" w:rsidRPr="00F31511">
        <w:rPr>
          <w:rFonts w:ascii="Garamond" w:hAnsi="Garamond"/>
          <w:szCs w:val="24"/>
        </w:rPr>
        <w:t xml:space="preserve"> </w:t>
      </w:r>
      <w:r w:rsidRPr="00F31511">
        <w:rPr>
          <w:rFonts w:ascii="Garamond" w:hAnsi="Garamond"/>
          <w:szCs w:val="24"/>
        </w:rPr>
        <w:t xml:space="preserve">generated through </w:t>
      </w:r>
      <w:r w:rsidR="005E6427">
        <w:rPr>
          <w:rFonts w:ascii="Garamond" w:hAnsi="Garamond"/>
          <w:szCs w:val="24"/>
        </w:rPr>
        <w:t>Kids First</w:t>
      </w:r>
      <w:r w:rsidRPr="00F31511">
        <w:rPr>
          <w:rFonts w:ascii="Garamond" w:hAnsi="Garamond"/>
          <w:szCs w:val="24"/>
        </w:rPr>
        <w:t xml:space="preserve"> </w:t>
      </w:r>
      <w:r w:rsidR="00206299" w:rsidRPr="00F31511">
        <w:rPr>
          <w:rFonts w:ascii="Garamond" w:hAnsi="Garamond"/>
          <w:szCs w:val="24"/>
        </w:rPr>
        <w:t xml:space="preserve">are </w:t>
      </w:r>
      <w:r w:rsidRPr="00F31511">
        <w:rPr>
          <w:rFonts w:ascii="Garamond" w:hAnsi="Garamond"/>
          <w:szCs w:val="24"/>
        </w:rPr>
        <w:t xml:space="preserve">expected to be consented for </w:t>
      </w:r>
      <w:r w:rsidR="0035779E" w:rsidRPr="00F31511">
        <w:rPr>
          <w:rFonts w:ascii="Garamond" w:hAnsi="Garamond"/>
          <w:szCs w:val="24"/>
        </w:rPr>
        <w:t>broad</w:t>
      </w:r>
      <w:r w:rsidRPr="00F31511">
        <w:rPr>
          <w:rFonts w:ascii="Garamond" w:hAnsi="Garamond"/>
          <w:szCs w:val="24"/>
        </w:rPr>
        <w:t xml:space="preserve"> data sharing</w:t>
      </w:r>
      <w:r w:rsidR="007E3E15" w:rsidRPr="00F31511">
        <w:rPr>
          <w:rFonts w:ascii="Garamond" w:hAnsi="Garamond"/>
          <w:szCs w:val="24"/>
        </w:rPr>
        <w:t xml:space="preserve"> that allows </w:t>
      </w:r>
      <w:r w:rsidRPr="00F31511">
        <w:rPr>
          <w:rFonts w:ascii="Garamond" w:hAnsi="Garamond"/>
          <w:szCs w:val="24"/>
        </w:rPr>
        <w:t>compar</w:t>
      </w:r>
      <w:r w:rsidR="006E581D" w:rsidRPr="00F31511">
        <w:rPr>
          <w:rFonts w:ascii="Garamond" w:hAnsi="Garamond"/>
          <w:szCs w:val="24"/>
        </w:rPr>
        <w:t>ing and combining dataset</w:t>
      </w:r>
      <w:r w:rsidR="00902D0D" w:rsidRPr="00F31511">
        <w:rPr>
          <w:rFonts w:ascii="Garamond" w:hAnsi="Garamond"/>
          <w:szCs w:val="24"/>
        </w:rPr>
        <w:t>s</w:t>
      </w:r>
      <w:r w:rsidR="006E581D" w:rsidRPr="00F31511">
        <w:rPr>
          <w:rFonts w:ascii="Garamond" w:hAnsi="Garamond"/>
          <w:szCs w:val="24"/>
        </w:rPr>
        <w:t xml:space="preserve"> for </w:t>
      </w:r>
      <w:r w:rsidRPr="00F31511">
        <w:rPr>
          <w:rFonts w:ascii="Garamond" w:hAnsi="Garamond"/>
          <w:szCs w:val="24"/>
        </w:rPr>
        <w:t>analyses</w:t>
      </w:r>
      <w:r w:rsidR="007E3E15" w:rsidRPr="00F31511">
        <w:rPr>
          <w:rFonts w:ascii="Garamond" w:hAnsi="Garamond"/>
          <w:szCs w:val="24"/>
        </w:rPr>
        <w:t>, consistent with the goals of the program</w:t>
      </w:r>
      <w:r w:rsidRPr="00F31511">
        <w:rPr>
          <w:rFonts w:ascii="Garamond" w:hAnsi="Garamond"/>
          <w:szCs w:val="24"/>
        </w:rPr>
        <w:t xml:space="preserve">. Therefore, we ask that applicant PIs </w:t>
      </w:r>
      <w:r w:rsidR="00005C83" w:rsidRPr="00F31511">
        <w:rPr>
          <w:rFonts w:ascii="Garamond" w:hAnsi="Garamond"/>
          <w:szCs w:val="24"/>
        </w:rPr>
        <w:t>obtain</w:t>
      </w:r>
      <w:r w:rsidR="00C95518" w:rsidRPr="00F31511">
        <w:rPr>
          <w:rFonts w:ascii="Garamond" w:hAnsi="Garamond"/>
          <w:szCs w:val="24"/>
        </w:rPr>
        <w:t xml:space="preserve"> an Institutional Certification </w:t>
      </w:r>
      <w:r w:rsidR="000D7964" w:rsidRPr="00F31511">
        <w:rPr>
          <w:rFonts w:ascii="Garamond" w:hAnsi="Garamond"/>
          <w:szCs w:val="24"/>
        </w:rPr>
        <w:t>following these steps</w:t>
      </w:r>
      <w:r w:rsidR="00C95518" w:rsidRPr="00F31511">
        <w:rPr>
          <w:rFonts w:ascii="Garamond" w:hAnsi="Garamond"/>
          <w:szCs w:val="24"/>
        </w:rPr>
        <w:t>:</w:t>
      </w:r>
    </w:p>
    <w:p w14:paraId="67C61584" w14:textId="77777777" w:rsidR="009932A1" w:rsidRPr="009932A1" w:rsidRDefault="009932A1" w:rsidP="0003624A">
      <w:pPr>
        <w:tabs>
          <w:tab w:val="left" w:pos="1095"/>
        </w:tabs>
        <w:spacing w:after="0" w:line="240" w:lineRule="auto"/>
        <w:rPr>
          <w:rFonts w:ascii="Garamond" w:hAnsi="Garamond"/>
          <w:sz w:val="8"/>
          <w:szCs w:val="24"/>
        </w:rPr>
      </w:pPr>
    </w:p>
    <w:p w14:paraId="3873E2C6" w14:textId="520E6400" w:rsidR="00704822" w:rsidRPr="00704822" w:rsidRDefault="00704822" w:rsidP="00704822">
      <w:pPr>
        <w:pStyle w:val="ListParagraph"/>
        <w:numPr>
          <w:ilvl w:val="0"/>
          <w:numId w:val="4"/>
        </w:numPr>
        <w:tabs>
          <w:tab w:val="left" w:pos="1095"/>
        </w:tabs>
        <w:spacing w:after="0" w:line="240" w:lineRule="auto"/>
        <w:rPr>
          <w:rFonts w:ascii="Garamond" w:hAnsi="Garamond"/>
          <w:szCs w:val="24"/>
        </w:rPr>
      </w:pPr>
      <w:r w:rsidRPr="00704822">
        <w:rPr>
          <w:rFonts w:ascii="Garamond" w:hAnsi="Garamond"/>
          <w:szCs w:val="24"/>
        </w:rPr>
        <w:t xml:space="preserve">Download the current NIH Institutional Certification template from: </w:t>
      </w:r>
      <w:hyperlink r:id="rId9" w:history="1">
        <w:r w:rsidRPr="00FA5E9B">
          <w:rPr>
            <w:rStyle w:val="Hyperlink"/>
            <w:rFonts w:ascii="Garamond" w:hAnsi="Garamond"/>
            <w:szCs w:val="24"/>
          </w:rPr>
          <w:t>https://osp.od.nih.gov/scientific-sharing/institutional-certifications/</w:t>
        </w:r>
      </w:hyperlink>
      <w:r>
        <w:rPr>
          <w:rFonts w:ascii="Garamond" w:hAnsi="Garamond"/>
          <w:szCs w:val="24"/>
        </w:rPr>
        <w:t xml:space="preserve"> </w:t>
      </w:r>
      <w:r w:rsidRPr="00704822">
        <w:rPr>
          <w:rFonts w:ascii="Garamond" w:hAnsi="Garamond"/>
          <w:szCs w:val="24"/>
        </w:rPr>
        <w:t xml:space="preserve"> </w:t>
      </w:r>
    </w:p>
    <w:p w14:paraId="50CF8757" w14:textId="11B0768A" w:rsidR="00704822" w:rsidRPr="00704822" w:rsidRDefault="00704822" w:rsidP="00704822">
      <w:pPr>
        <w:pStyle w:val="ListParagraph"/>
        <w:numPr>
          <w:ilvl w:val="0"/>
          <w:numId w:val="4"/>
        </w:numPr>
        <w:tabs>
          <w:tab w:val="left" w:pos="1095"/>
        </w:tabs>
        <w:spacing w:after="0" w:line="240" w:lineRule="auto"/>
        <w:rPr>
          <w:rFonts w:ascii="Garamond" w:hAnsi="Garamond"/>
          <w:szCs w:val="24"/>
        </w:rPr>
      </w:pPr>
      <w:r w:rsidRPr="00704822">
        <w:rPr>
          <w:rFonts w:ascii="Garamond" w:hAnsi="Garamond"/>
          <w:szCs w:val="24"/>
        </w:rPr>
        <w:t xml:space="preserve">Fill out the first page of the Institutional Certification to include the sites that would contribute samples for sequencing. One document can list multiple sites; alternatively, multiple Institutional Certifications, one for each site, can be submitted. </w:t>
      </w:r>
    </w:p>
    <w:p w14:paraId="311D9732" w14:textId="67662971" w:rsidR="00704822" w:rsidRPr="00704822" w:rsidRDefault="00704822" w:rsidP="00B850AE">
      <w:pPr>
        <w:pStyle w:val="ListParagraph"/>
        <w:numPr>
          <w:ilvl w:val="0"/>
          <w:numId w:val="4"/>
        </w:numPr>
        <w:tabs>
          <w:tab w:val="left" w:pos="1095"/>
        </w:tabs>
        <w:spacing w:after="0" w:line="240" w:lineRule="auto"/>
        <w:rPr>
          <w:rFonts w:ascii="Garamond" w:hAnsi="Garamond"/>
          <w:szCs w:val="24"/>
        </w:rPr>
      </w:pPr>
      <w:r w:rsidRPr="00704822">
        <w:rPr>
          <w:rFonts w:ascii="Garamond" w:hAnsi="Garamond"/>
          <w:szCs w:val="24"/>
        </w:rPr>
        <w:t>Provide the Institutional Certification to the IRB, or equivalent body, along with the participant consent forms for each site and any other pertinent information (e.g. protocols), to complete the second and third pages:</w:t>
      </w:r>
    </w:p>
    <w:p w14:paraId="395A4116" w14:textId="77777777" w:rsidR="00542BEC" w:rsidRPr="00542BEC" w:rsidRDefault="00542BEC" w:rsidP="00542BEC">
      <w:pPr>
        <w:pStyle w:val="ListParagraph"/>
        <w:numPr>
          <w:ilvl w:val="1"/>
          <w:numId w:val="4"/>
        </w:numPr>
        <w:tabs>
          <w:tab w:val="left" w:pos="1095"/>
        </w:tabs>
        <w:spacing w:after="0" w:line="240" w:lineRule="auto"/>
        <w:rPr>
          <w:rFonts w:ascii="Garamond" w:hAnsi="Garamond" w:cs="Segoe UI"/>
        </w:rPr>
      </w:pPr>
      <w:r w:rsidRPr="00542BEC">
        <w:rPr>
          <w:rFonts w:ascii="Garamond" w:hAnsi="Garamond" w:cs="Segoe UI"/>
        </w:rPr>
        <w:t xml:space="preserve">On the top of the second page, it is anticipated that the </w:t>
      </w:r>
      <w:r w:rsidRPr="00542BEC">
        <w:rPr>
          <w:rFonts w:ascii="Garamond" w:hAnsi="Garamond" w:cs="Segoe UI"/>
          <w:i/>
        </w:rPr>
        <w:t>individual-level</w:t>
      </w:r>
      <w:r w:rsidRPr="00542BEC">
        <w:rPr>
          <w:rFonts w:ascii="Garamond" w:hAnsi="Garamond" w:cs="Segoe UI"/>
        </w:rPr>
        <w:t xml:space="preserve"> genomic data will be made available through controlled-access. </w:t>
      </w:r>
    </w:p>
    <w:p w14:paraId="567FC7DA" w14:textId="77777777" w:rsidR="00542BEC" w:rsidRPr="00542BEC" w:rsidRDefault="00542BEC" w:rsidP="00542BEC">
      <w:pPr>
        <w:pStyle w:val="ListParagraph"/>
        <w:numPr>
          <w:ilvl w:val="1"/>
          <w:numId w:val="4"/>
        </w:numPr>
        <w:tabs>
          <w:tab w:val="left" w:pos="1095"/>
        </w:tabs>
        <w:spacing w:after="0" w:line="240" w:lineRule="auto"/>
        <w:rPr>
          <w:rFonts w:ascii="Garamond" w:hAnsi="Garamond" w:cs="Segoe UI"/>
        </w:rPr>
      </w:pPr>
      <w:r w:rsidRPr="00542BEC">
        <w:rPr>
          <w:rFonts w:ascii="Garamond" w:hAnsi="Garamond" w:cs="Segoe UI"/>
        </w:rPr>
        <w:t>The lower section of the second page addresses “</w:t>
      </w:r>
      <w:r w:rsidRPr="00542BEC">
        <w:rPr>
          <w:rFonts w:ascii="Garamond" w:hAnsi="Garamond" w:cs="Segoe UI"/>
          <w:i/>
        </w:rPr>
        <w:t>genomic summary results (GSR)</w:t>
      </w:r>
      <w:r w:rsidRPr="00542BEC">
        <w:rPr>
          <w:rFonts w:ascii="Garamond" w:hAnsi="Garamond" w:cs="Segoe UI"/>
        </w:rPr>
        <w:t>.” This box is to be left unchecked, unless unrestricted access to GSR is not permitted due to the study’s designation as “sensitive” by the institution. Please note that it is anticipated that unrestricted access to GSR will be appropriate for the majority of Kids First genomic datasets. For additional information see “Update to NIH Management of Genomic Summary Results Access” (</w:t>
      </w:r>
      <w:hyperlink r:id="rId10" w:history="1">
        <w:r w:rsidRPr="00542BEC">
          <w:rPr>
            <w:rStyle w:val="Hyperlink"/>
            <w:rFonts w:ascii="Garamond" w:hAnsi="Garamond" w:cs="Segoe UI"/>
          </w:rPr>
          <w:t>https://grants.nih.gov/grants/guide/notice-files/NOT-OD-19-023.html</w:t>
        </w:r>
      </w:hyperlink>
      <w:r w:rsidRPr="00542BEC">
        <w:rPr>
          <w:rFonts w:ascii="Garamond" w:hAnsi="Garamond" w:cs="Segoe UI"/>
        </w:rPr>
        <w:t xml:space="preserve">). For data that are designated as sensitive, a justification must be provided in the text box.  If unrestricted access is allowable for GSR, then both the GSR checkbox and the associated text box should be left blank. </w:t>
      </w:r>
    </w:p>
    <w:p w14:paraId="7F22CE62" w14:textId="77777777" w:rsidR="00542BEC" w:rsidRPr="00542BEC" w:rsidRDefault="00542BEC" w:rsidP="00542BEC">
      <w:pPr>
        <w:pStyle w:val="ListParagraph"/>
        <w:numPr>
          <w:ilvl w:val="1"/>
          <w:numId w:val="4"/>
        </w:numPr>
        <w:tabs>
          <w:tab w:val="left" w:pos="1095"/>
        </w:tabs>
        <w:spacing w:after="0" w:line="240" w:lineRule="auto"/>
        <w:rPr>
          <w:rFonts w:ascii="Garamond" w:hAnsi="Garamond" w:cs="Segoe UI"/>
        </w:rPr>
      </w:pPr>
      <w:r w:rsidRPr="00542BEC">
        <w:rPr>
          <w:rFonts w:ascii="Garamond" w:hAnsi="Garamond" w:cs="Segoe UI"/>
        </w:rPr>
        <w:t>On the third page, the IRB, or equivalent body, is to select the appropriate data use limitations (DULs) and DUL modifiers based on the language of each site’s consent form(s). Unless the intent of the consent form language is determined to prohibit specific uses of the data to be generated from the samples collected from the participants, it is expected that the dataset will be designated as “General Research Use (GRU)”. Please note that cohorts with data use limitations and/or modifiers that impede the ability to access, use, combine, or cross-analyze data will not be prioritized for sequencing by the Kids First program (e.g., datasets consented for disease-specific research only, datasets that require a letter of collaboration (“COL”), or datasets that require local “IRB” approval).</w:t>
      </w:r>
    </w:p>
    <w:p w14:paraId="4F9CD53A" w14:textId="79514A8F" w:rsidR="00704822" w:rsidRDefault="00704822" w:rsidP="00704822">
      <w:pPr>
        <w:pStyle w:val="ListParagraph"/>
        <w:numPr>
          <w:ilvl w:val="0"/>
          <w:numId w:val="4"/>
        </w:numPr>
        <w:tabs>
          <w:tab w:val="left" w:pos="1095"/>
        </w:tabs>
        <w:spacing w:after="0" w:line="240" w:lineRule="auto"/>
        <w:rPr>
          <w:rFonts w:ascii="Garamond" w:hAnsi="Garamond"/>
          <w:szCs w:val="24"/>
        </w:rPr>
      </w:pPr>
      <w:r w:rsidRPr="00704822">
        <w:rPr>
          <w:rFonts w:ascii="Garamond" w:hAnsi="Garamond"/>
          <w:szCs w:val="24"/>
        </w:rPr>
        <w:t xml:space="preserve">On the third page, the IRB, or equivalent body, is to select the appropriate data use limitations (DULs) and/or DUL modifiers based on the language of each site’s consent form. Unless the intent of the consent form language is determined to prohibit specific uses of the data generated from the samples collected from the participants, it is expected that the dataset will be </w:t>
      </w:r>
      <w:r w:rsidRPr="00704822">
        <w:rPr>
          <w:rFonts w:ascii="Garamond" w:hAnsi="Garamond"/>
          <w:szCs w:val="24"/>
        </w:rPr>
        <w:lastRenderedPageBreak/>
        <w:t>designated as “General Research Use (GRU)”. Please note that cohorts with data use limitations and/or modifiers that impede the ability to access, use, combine, or cross-analyze data will not be prioritized for sequencing by the Kids First program (e.g., datasets consented for disease-specific research only, datasets that require a letter of collaboration (“COL”), or datasets that require local “IRB” approval).</w:t>
      </w:r>
    </w:p>
    <w:p w14:paraId="3EA64849" w14:textId="77777777" w:rsidR="009B78FA" w:rsidRPr="00704822" w:rsidRDefault="009B78FA" w:rsidP="009B78FA">
      <w:pPr>
        <w:pStyle w:val="ListParagraph"/>
        <w:tabs>
          <w:tab w:val="left" w:pos="1095"/>
        </w:tabs>
        <w:spacing w:after="0" w:line="240" w:lineRule="auto"/>
        <w:ind w:left="1104"/>
        <w:rPr>
          <w:rFonts w:ascii="Garamond" w:hAnsi="Garamond"/>
          <w:szCs w:val="24"/>
        </w:rPr>
      </w:pPr>
    </w:p>
    <w:p w14:paraId="5A34E830" w14:textId="43EB5DAE" w:rsidR="0003624A" w:rsidRDefault="00704822" w:rsidP="00744CFB">
      <w:pPr>
        <w:tabs>
          <w:tab w:val="left" w:pos="1095"/>
        </w:tabs>
        <w:spacing w:after="0" w:line="240" w:lineRule="auto"/>
        <w:rPr>
          <w:rFonts w:ascii="Garamond" w:hAnsi="Garamond"/>
          <w:szCs w:val="24"/>
        </w:rPr>
      </w:pPr>
      <w:r w:rsidRPr="00744CFB">
        <w:rPr>
          <w:rFonts w:ascii="Garamond" w:hAnsi="Garamond"/>
          <w:szCs w:val="24"/>
        </w:rPr>
        <w:t>Finally, the Institutional Certification needs to be counter-signed by the applicant PI and the Institution Signing Official who is authorized to enter the institution into a legally binding contract and sign on behalf of the investigator who plans to submit the data to NIH, e.g. Dean, Vice President for Research.</w:t>
      </w:r>
    </w:p>
    <w:p w14:paraId="0ED92D64" w14:textId="77777777" w:rsidR="00744CFB" w:rsidRPr="00744CFB" w:rsidRDefault="00744CFB" w:rsidP="00744CFB">
      <w:pPr>
        <w:tabs>
          <w:tab w:val="left" w:pos="1095"/>
        </w:tabs>
        <w:spacing w:after="0" w:line="240" w:lineRule="auto"/>
        <w:rPr>
          <w:rFonts w:ascii="Garamond" w:hAnsi="Garamond"/>
          <w:szCs w:val="24"/>
        </w:rPr>
      </w:pPr>
    </w:p>
    <w:p w14:paraId="626CA495" w14:textId="60D99F1E" w:rsidR="008C2E6D" w:rsidRPr="00F31511" w:rsidRDefault="00DA3204" w:rsidP="0003624A">
      <w:pPr>
        <w:tabs>
          <w:tab w:val="left" w:pos="1095"/>
        </w:tabs>
        <w:spacing w:after="0" w:line="240" w:lineRule="auto"/>
        <w:rPr>
          <w:rFonts w:ascii="Garamond" w:hAnsi="Garamond"/>
          <w:szCs w:val="24"/>
        </w:rPr>
      </w:pPr>
      <w:r>
        <w:rPr>
          <w:rFonts w:ascii="Garamond" w:hAnsi="Garamond"/>
          <w:szCs w:val="24"/>
        </w:rPr>
        <w:t>A</w:t>
      </w:r>
      <w:r w:rsidR="003D640C" w:rsidRPr="00F31511">
        <w:rPr>
          <w:rFonts w:ascii="Garamond" w:hAnsi="Garamond"/>
          <w:szCs w:val="24"/>
        </w:rPr>
        <w:t xml:space="preserve">pproval to access the </w:t>
      </w:r>
      <w:r w:rsidR="00792F00" w:rsidRPr="00F31511">
        <w:rPr>
          <w:rFonts w:ascii="Garamond" w:hAnsi="Garamond"/>
          <w:szCs w:val="24"/>
        </w:rPr>
        <w:t xml:space="preserve">Kids First </w:t>
      </w:r>
      <w:r w:rsidR="00043F4F" w:rsidRPr="00F31511">
        <w:rPr>
          <w:rFonts w:ascii="Garamond" w:hAnsi="Garamond"/>
          <w:szCs w:val="24"/>
        </w:rPr>
        <w:t xml:space="preserve">X01 </w:t>
      </w:r>
      <w:r w:rsidR="003D640C" w:rsidRPr="00F31511">
        <w:rPr>
          <w:rFonts w:ascii="Garamond" w:hAnsi="Garamond"/>
          <w:szCs w:val="24"/>
        </w:rPr>
        <w:t>sequencing capacity is conditional on the submission of a</w:t>
      </w:r>
      <w:r w:rsidR="008810D7" w:rsidRPr="00F31511">
        <w:rPr>
          <w:rFonts w:ascii="Garamond" w:hAnsi="Garamond"/>
          <w:szCs w:val="24"/>
        </w:rPr>
        <w:t xml:space="preserve"> full</w:t>
      </w:r>
      <w:r w:rsidR="003D640C" w:rsidRPr="00F31511">
        <w:rPr>
          <w:rFonts w:ascii="Garamond" w:hAnsi="Garamond"/>
          <w:szCs w:val="24"/>
        </w:rPr>
        <w:t xml:space="preserve"> Institutional Certification covering all samples to be submitted for sequencing. If the document does not meet the Kids First program’s expectation for broad data sharing</w:t>
      </w:r>
      <w:r w:rsidR="00BC64A6">
        <w:rPr>
          <w:rFonts w:ascii="Garamond" w:hAnsi="Garamond"/>
          <w:szCs w:val="24"/>
        </w:rPr>
        <w:t xml:space="preserve"> and use</w:t>
      </w:r>
      <w:r w:rsidR="003D640C" w:rsidRPr="00F31511">
        <w:rPr>
          <w:rFonts w:ascii="Garamond" w:hAnsi="Garamond"/>
          <w:szCs w:val="24"/>
        </w:rPr>
        <w:t xml:space="preserve"> (i.e. General Research Use), another cohort with broader sharing may be selected instead.</w:t>
      </w:r>
      <w:r w:rsidR="00CF04DA" w:rsidRPr="00F31511">
        <w:rPr>
          <w:rFonts w:ascii="Garamond" w:hAnsi="Garamond"/>
          <w:szCs w:val="24"/>
        </w:rPr>
        <w:t xml:space="preserve">  </w:t>
      </w:r>
    </w:p>
    <w:p w14:paraId="5FACCEE4" w14:textId="77777777" w:rsidR="0003624A" w:rsidRPr="00F31511" w:rsidRDefault="0003624A" w:rsidP="0003624A">
      <w:pPr>
        <w:tabs>
          <w:tab w:val="left" w:pos="1095"/>
        </w:tabs>
        <w:spacing w:after="0" w:line="240" w:lineRule="auto"/>
        <w:rPr>
          <w:rFonts w:ascii="Garamond" w:hAnsi="Garamond"/>
          <w:szCs w:val="24"/>
        </w:rPr>
      </w:pPr>
    </w:p>
    <w:p w14:paraId="0865926B" w14:textId="254D3378" w:rsidR="0030207E" w:rsidRDefault="00A61471" w:rsidP="0003624A">
      <w:pPr>
        <w:tabs>
          <w:tab w:val="left" w:pos="1095"/>
        </w:tabs>
        <w:spacing w:after="0" w:line="240" w:lineRule="auto"/>
        <w:rPr>
          <w:rFonts w:ascii="Garamond" w:hAnsi="Garamond"/>
          <w:szCs w:val="24"/>
        </w:rPr>
      </w:pPr>
      <w:r>
        <w:rPr>
          <w:rFonts w:ascii="Garamond" w:hAnsi="Garamond"/>
          <w:szCs w:val="24"/>
        </w:rPr>
        <w:t xml:space="preserve">Kids First </w:t>
      </w:r>
      <w:r w:rsidR="00173C02" w:rsidRPr="00F31511">
        <w:rPr>
          <w:rFonts w:ascii="Garamond" w:hAnsi="Garamond"/>
          <w:szCs w:val="24"/>
        </w:rPr>
        <w:t>X01 applicants and</w:t>
      </w:r>
      <w:r w:rsidR="00A24A07" w:rsidRPr="00F31511">
        <w:rPr>
          <w:rFonts w:ascii="Garamond" w:hAnsi="Garamond"/>
          <w:szCs w:val="24"/>
        </w:rPr>
        <w:t xml:space="preserve"> their</w:t>
      </w:r>
      <w:r w:rsidR="008C2E6D" w:rsidRPr="00F31511">
        <w:rPr>
          <w:rFonts w:ascii="Garamond" w:hAnsi="Garamond"/>
          <w:szCs w:val="24"/>
        </w:rPr>
        <w:t xml:space="preserve"> IRB</w:t>
      </w:r>
      <w:r w:rsidR="00A24A07" w:rsidRPr="00F31511">
        <w:rPr>
          <w:rFonts w:ascii="Garamond" w:hAnsi="Garamond"/>
          <w:szCs w:val="24"/>
        </w:rPr>
        <w:t>s</w:t>
      </w:r>
      <w:r w:rsidR="008C2E6D" w:rsidRPr="00F31511">
        <w:rPr>
          <w:rFonts w:ascii="Garamond" w:hAnsi="Garamond"/>
          <w:szCs w:val="24"/>
        </w:rPr>
        <w:t xml:space="preserve"> </w:t>
      </w:r>
      <w:r w:rsidR="00A24A07" w:rsidRPr="00F31511">
        <w:rPr>
          <w:rFonts w:ascii="Garamond" w:hAnsi="Garamond"/>
          <w:szCs w:val="24"/>
        </w:rPr>
        <w:t>are</w:t>
      </w:r>
      <w:r w:rsidR="008C2E6D" w:rsidRPr="00F31511">
        <w:rPr>
          <w:rFonts w:ascii="Garamond" w:hAnsi="Garamond"/>
          <w:szCs w:val="24"/>
        </w:rPr>
        <w:t xml:space="preserve"> welcome to contact </w:t>
      </w:r>
      <w:hyperlink r:id="rId11" w:history="1">
        <w:r w:rsidR="0039608E" w:rsidRPr="00394392">
          <w:rPr>
            <w:rStyle w:val="Hyperlink"/>
            <w:rFonts w:ascii="Garamond" w:hAnsi="Garamond"/>
            <w:szCs w:val="24"/>
          </w:rPr>
          <w:t>NCIOfficeofDataSharing@mail.nih.gov</w:t>
        </w:r>
      </w:hyperlink>
      <w:r w:rsidR="00DB287A" w:rsidRPr="00DB287A">
        <w:rPr>
          <w:rFonts w:ascii="Garamond" w:hAnsi="Garamond"/>
          <w:szCs w:val="24"/>
        </w:rPr>
        <w:t xml:space="preserve"> </w:t>
      </w:r>
      <w:r w:rsidR="00DB287A">
        <w:rPr>
          <w:rFonts w:ascii="Garamond" w:hAnsi="Garamond"/>
          <w:szCs w:val="24"/>
        </w:rPr>
        <w:t xml:space="preserve">and </w:t>
      </w:r>
      <w:hyperlink r:id="rId12" w:history="1">
        <w:r w:rsidR="00284D7D" w:rsidRPr="00394392">
          <w:rPr>
            <w:rStyle w:val="Hyperlink"/>
            <w:rFonts w:ascii="Garamond" w:hAnsi="Garamond"/>
            <w:szCs w:val="24"/>
          </w:rPr>
          <w:t>KidsFirstDAC@nih.gov</w:t>
        </w:r>
      </w:hyperlink>
      <w:r w:rsidR="00DB287A" w:rsidRPr="00DB287A">
        <w:rPr>
          <w:rFonts w:ascii="Garamond" w:hAnsi="Garamond"/>
          <w:szCs w:val="24"/>
        </w:rPr>
        <w:t xml:space="preserve"> </w:t>
      </w:r>
      <w:r w:rsidR="00A24F70" w:rsidRPr="00F31511">
        <w:rPr>
          <w:rFonts w:ascii="Garamond" w:hAnsi="Garamond"/>
          <w:szCs w:val="24"/>
        </w:rPr>
        <w:t>for questions.</w:t>
      </w:r>
    </w:p>
    <w:p w14:paraId="4DD73977" w14:textId="77777777" w:rsidR="00F31511" w:rsidRPr="00F31511" w:rsidRDefault="00F31511" w:rsidP="0003624A">
      <w:pPr>
        <w:tabs>
          <w:tab w:val="left" w:pos="1095"/>
        </w:tabs>
        <w:spacing w:after="0" w:line="240" w:lineRule="auto"/>
        <w:rPr>
          <w:rFonts w:ascii="Garamond" w:hAnsi="Garamond"/>
          <w:szCs w:val="24"/>
        </w:rPr>
      </w:pPr>
    </w:p>
    <w:p w14:paraId="236202E7" w14:textId="77777777" w:rsidR="00C25770" w:rsidRPr="00F31511" w:rsidRDefault="00C25770" w:rsidP="0003624A">
      <w:pPr>
        <w:tabs>
          <w:tab w:val="left" w:pos="1095"/>
        </w:tabs>
        <w:spacing w:after="0" w:line="240" w:lineRule="auto"/>
        <w:rPr>
          <w:rFonts w:ascii="Garamond" w:hAnsi="Garamond"/>
          <w:szCs w:val="24"/>
        </w:rPr>
      </w:pPr>
      <w:r w:rsidRPr="00F31511">
        <w:rPr>
          <w:rFonts w:ascii="Garamond" w:hAnsi="Garamond"/>
          <w:szCs w:val="24"/>
        </w:rPr>
        <w:t xml:space="preserve">Sincerely, </w:t>
      </w:r>
    </w:p>
    <w:p w14:paraId="15757BF0" w14:textId="3C4B41B6" w:rsidR="00AA0877" w:rsidRPr="00F31511" w:rsidRDefault="00C25770" w:rsidP="0003624A">
      <w:pPr>
        <w:tabs>
          <w:tab w:val="left" w:pos="1095"/>
        </w:tabs>
        <w:spacing w:after="0" w:line="240" w:lineRule="auto"/>
        <w:rPr>
          <w:rFonts w:ascii="Garamond" w:hAnsi="Garamond"/>
          <w:szCs w:val="24"/>
        </w:rPr>
      </w:pPr>
      <w:r w:rsidRPr="00F31511">
        <w:rPr>
          <w:rFonts w:ascii="Garamond" w:hAnsi="Garamond"/>
          <w:szCs w:val="24"/>
        </w:rPr>
        <w:t>The</w:t>
      </w:r>
      <w:r w:rsidR="00AA0877" w:rsidRPr="00F31511">
        <w:rPr>
          <w:rFonts w:ascii="Garamond" w:hAnsi="Garamond"/>
          <w:szCs w:val="24"/>
        </w:rPr>
        <w:t xml:space="preserve"> Gabriella Miller Kids First Pediatric Research Program</w:t>
      </w:r>
      <w:r w:rsidRPr="00F31511">
        <w:rPr>
          <w:rFonts w:ascii="Garamond" w:hAnsi="Garamond"/>
          <w:szCs w:val="24"/>
        </w:rPr>
        <w:t xml:space="preserve"> Working Group</w:t>
      </w:r>
      <w:r w:rsidR="00DB287A">
        <w:rPr>
          <w:rFonts w:ascii="Garamond" w:hAnsi="Garamond"/>
          <w:szCs w:val="24"/>
        </w:rPr>
        <w:t xml:space="preserve"> </w:t>
      </w:r>
    </w:p>
    <w:sectPr w:rsidR="00AA0877" w:rsidRPr="00F31511" w:rsidSect="009B78FA">
      <w:headerReference w:type="default" r:id="rId13"/>
      <w:pgSz w:w="12240" w:h="15840"/>
      <w:pgMar w:top="1440"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9437C" w14:textId="77777777" w:rsidR="0067531E" w:rsidRDefault="0067531E" w:rsidP="000204BD">
      <w:pPr>
        <w:spacing w:after="0" w:line="240" w:lineRule="auto"/>
      </w:pPr>
      <w:r>
        <w:separator/>
      </w:r>
    </w:p>
  </w:endnote>
  <w:endnote w:type="continuationSeparator" w:id="0">
    <w:p w14:paraId="7F97CCF7" w14:textId="77777777" w:rsidR="0067531E" w:rsidRDefault="0067531E" w:rsidP="000204BD">
      <w:pPr>
        <w:spacing w:after="0" w:line="240" w:lineRule="auto"/>
      </w:pPr>
      <w:r>
        <w:continuationSeparator/>
      </w:r>
    </w:p>
  </w:endnote>
  <w:endnote w:type="continuationNotice" w:id="1">
    <w:p w14:paraId="5CF201A3" w14:textId="77777777" w:rsidR="0067531E" w:rsidRDefault="0067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FA3C1" w14:textId="77777777" w:rsidR="0067531E" w:rsidRDefault="0067531E" w:rsidP="000204BD">
      <w:pPr>
        <w:spacing w:after="0" w:line="240" w:lineRule="auto"/>
      </w:pPr>
      <w:r>
        <w:separator/>
      </w:r>
    </w:p>
  </w:footnote>
  <w:footnote w:type="continuationSeparator" w:id="0">
    <w:p w14:paraId="67C02448" w14:textId="77777777" w:rsidR="0067531E" w:rsidRDefault="0067531E" w:rsidP="000204BD">
      <w:pPr>
        <w:spacing w:after="0" w:line="240" w:lineRule="auto"/>
      </w:pPr>
      <w:r>
        <w:continuationSeparator/>
      </w:r>
    </w:p>
  </w:footnote>
  <w:footnote w:type="continuationNotice" w:id="1">
    <w:p w14:paraId="21DB9E44" w14:textId="77777777" w:rsidR="0067531E" w:rsidRDefault="0067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DB6C1" w14:textId="231649D2" w:rsidR="000204BD" w:rsidRPr="00F25175" w:rsidRDefault="000204BD" w:rsidP="00E3300D">
    <w:pPr>
      <w:pStyle w:val="Header"/>
      <w:ind w:left="-1260"/>
      <w:rPr>
        <w:rFonts w:ascii="Garamond" w:hAnsi="Garamond"/>
        <w:sz w:val="24"/>
        <w:szCs w:val="24"/>
      </w:rPr>
    </w:pPr>
    <w:r w:rsidRPr="00F25175">
      <w:rPr>
        <w:rFonts w:ascii="Garamond" w:hAnsi="Garamond"/>
        <w:noProof/>
        <w:sz w:val="24"/>
        <w:szCs w:val="24"/>
        <w:lang w:eastAsia="en-US"/>
      </w:rPr>
      <w:drawing>
        <wp:inline distT="0" distB="0" distL="0" distR="0" wp14:anchorId="19BFCF7A" wp14:editId="6E87481F">
          <wp:extent cx="2392680" cy="1043940"/>
          <wp:effectExtent l="0" t="0" r="7620" b="3810"/>
          <wp:docPr id="1" name="Picture 1" descr="Description: Description: cid:image003.png@01D1C879.DC8AB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3.png@01D1C879.DC8AB1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2680" cy="1043940"/>
                  </a:xfrm>
                  <a:prstGeom prst="rect">
                    <a:avLst/>
                  </a:prstGeom>
                  <a:noFill/>
                  <a:ln>
                    <a:noFill/>
                  </a:ln>
                </pic:spPr>
              </pic:pic>
            </a:graphicData>
          </a:graphic>
        </wp:inline>
      </w:drawing>
    </w:r>
    <w:r w:rsidRPr="00F25175">
      <w:rPr>
        <w:rFonts w:ascii="Garamond" w:hAnsi="Garamond"/>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A2C0B"/>
    <w:multiLevelType w:val="hybridMultilevel"/>
    <w:tmpl w:val="85EAD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A2D9F"/>
    <w:multiLevelType w:val="hybridMultilevel"/>
    <w:tmpl w:val="E8940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1A217E"/>
    <w:multiLevelType w:val="hybridMultilevel"/>
    <w:tmpl w:val="284C75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062324A"/>
    <w:multiLevelType w:val="hybridMultilevel"/>
    <w:tmpl w:val="76A65668"/>
    <w:lvl w:ilvl="0" w:tplc="1E2E2358">
      <w:start w:val="1"/>
      <w:numFmt w:val="decimal"/>
      <w:lvlText w:val="%1)"/>
      <w:lvlJc w:val="left"/>
      <w:pPr>
        <w:ind w:left="1104" w:hanging="384"/>
      </w:pPr>
      <w:rPr>
        <w:rFonts w:hint="default"/>
      </w:rPr>
    </w:lvl>
    <w:lvl w:ilvl="1" w:tplc="5BC63E8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73"/>
    <w:rsid w:val="00005C83"/>
    <w:rsid w:val="00017529"/>
    <w:rsid w:val="000204BD"/>
    <w:rsid w:val="00020728"/>
    <w:rsid w:val="0003624A"/>
    <w:rsid w:val="00037FBB"/>
    <w:rsid w:val="00043F4F"/>
    <w:rsid w:val="000464E8"/>
    <w:rsid w:val="000575BF"/>
    <w:rsid w:val="000724C3"/>
    <w:rsid w:val="00075B73"/>
    <w:rsid w:val="000830F1"/>
    <w:rsid w:val="00087D80"/>
    <w:rsid w:val="0009095F"/>
    <w:rsid w:val="00091F34"/>
    <w:rsid w:val="00094161"/>
    <w:rsid w:val="000A618D"/>
    <w:rsid w:val="000A6B9E"/>
    <w:rsid w:val="000C2EA5"/>
    <w:rsid w:val="000C5DFD"/>
    <w:rsid w:val="000C7D9B"/>
    <w:rsid w:val="000D2B8F"/>
    <w:rsid w:val="000D6172"/>
    <w:rsid w:val="000D7964"/>
    <w:rsid w:val="000E2709"/>
    <w:rsid w:val="000E4D8E"/>
    <w:rsid w:val="000F02DE"/>
    <w:rsid w:val="00114CDA"/>
    <w:rsid w:val="00125068"/>
    <w:rsid w:val="00142B66"/>
    <w:rsid w:val="00143D36"/>
    <w:rsid w:val="00151AE9"/>
    <w:rsid w:val="00173C02"/>
    <w:rsid w:val="00187F86"/>
    <w:rsid w:val="001B0C16"/>
    <w:rsid w:val="001B26AF"/>
    <w:rsid w:val="001B3F41"/>
    <w:rsid w:val="001B4E3C"/>
    <w:rsid w:val="001F542A"/>
    <w:rsid w:val="00206299"/>
    <w:rsid w:val="002216CC"/>
    <w:rsid w:val="00224197"/>
    <w:rsid w:val="00231E4A"/>
    <w:rsid w:val="00232131"/>
    <w:rsid w:val="00262CFD"/>
    <w:rsid w:val="00274C5E"/>
    <w:rsid w:val="00275C44"/>
    <w:rsid w:val="00284D7D"/>
    <w:rsid w:val="00295807"/>
    <w:rsid w:val="002A2015"/>
    <w:rsid w:val="002E1039"/>
    <w:rsid w:val="002E1DE9"/>
    <w:rsid w:val="002F10B0"/>
    <w:rsid w:val="0030207E"/>
    <w:rsid w:val="00322371"/>
    <w:rsid w:val="00330012"/>
    <w:rsid w:val="00337758"/>
    <w:rsid w:val="00337BD5"/>
    <w:rsid w:val="00340B07"/>
    <w:rsid w:val="00341748"/>
    <w:rsid w:val="00343072"/>
    <w:rsid w:val="00347598"/>
    <w:rsid w:val="0035779E"/>
    <w:rsid w:val="00360A1D"/>
    <w:rsid w:val="00363FC3"/>
    <w:rsid w:val="003652AF"/>
    <w:rsid w:val="00377B07"/>
    <w:rsid w:val="0038421C"/>
    <w:rsid w:val="003862CC"/>
    <w:rsid w:val="0039608E"/>
    <w:rsid w:val="003C467B"/>
    <w:rsid w:val="003C495A"/>
    <w:rsid w:val="003D4288"/>
    <w:rsid w:val="003D640C"/>
    <w:rsid w:val="003E0902"/>
    <w:rsid w:val="00402B0B"/>
    <w:rsid w:val="00403F74"/>
    <w:rsid w:val="00413273"/>
    <w:rsid w:val="00432512"/>
    <w:rsid w:val="004376B2"/>
    <w:rsid w:val="00446609"/>
    <w:rsid w:val="0045168E"/>
    <w:rsid w:val="004614F4"/>
    <w:rsid w:val="004714AC"/>
    <w:rsid w:val="00474445"/>
    <w:rsid w:val="00475748"/>
    <w:rsid w:val="00480A65"/>
    <w:rsid w:val="0049607B"/>
    <w:rsid w:val="004A1161"/>
    <w:rsid w:val="004A4100"/>
    <w:rsid w:val="004B0C97"/>
    <w:rsid w:val="004B5AC5"/>
    <w:rsid w:val="004D4C09"/>
    <w:rsid w:val="004E0F3A"/>
    <w:rsid w:val="00510E7D"/>
    <w:rsid w:val="00511DFD"/>
    <w:rsid w:val="005168ED"/>
    <w:rsid w:val="005215BA"/>
    <w:rsid w:val="00523D54"/>
    <w:rsid w:val="00542BEC"/>
    <w:rsid w:val="00561A78"/>
    <w:rsid w:val="00563622"/>
    <w:rsid w:val="00564A1F"/>
    <w:rsid w:val="00564B02"/>
    <w:rsid w:val="005721EA"/>
    <w:rsid w:val="00581405"/>
    <w:rsid w:val="005935CF"/>
    <w:rsid w:val="005B229F"/>
    <w:rsid w:val="005B4689"/>
    <w:rsid w:val="005C41D6"/>
    <w:rsid w:val="005C483E"/>
    <w:rsid w:val="005D16DE"/>
    <w:rsid w:val="005D376C"/>
    <w:rsid w:val="005D4CAF"/>
    <w:rsid w:val="005D4E35"/>
    <w:rsid w:val="005D6C49"/>
    <w:rsid w:val="005E6427"/>
    <w:rsid w:val="005E725B"/>
    <w:rsid w:val="005F3A0E"/>
    <w:rsid w:val="005F45F5"/>
    <w:rsid w:val="00601751"/>
    <w:rsid w:val="00632F4C"/>
    <w:rsid w:val="00633E49"/>
    <w:rsid w:val="00637D76"/>
    <w:rsid w:val="00641AE8"/>
    <w:rsid w:val="0065747F"/>
    <w:rsid w:val="0067448B"/>
    <w:rsid w:val="00675258"/>
    <w:rsid w:val="0067531E"/>
    <w:rsid w:val="006826C3"/>
    <w:rsid w:val="006A3E84"/>
    <w:rsid w:val="006B4F8E"/>
    <w:rsid w:val="006C18FC"/>
    <w:rsid w:val="006C4B57"/>
    <w:rsid w:val="006D4359"/>
    <w:rsid w:val="006D66D8"/>
    <w:rsid w:val="006D6DE3"/>
    <w:rsid w:val="006E581D"/>
    <w:rsid w:val="00704822"/>
    <w:rsid w:val="00707046"/>
    <w:rsid w:val="00707B35"/>
    <w:rsid w:val="007244C7"/>
    <w:rsid w:val="00740A62"/>
    <w:rsid w:val="00744CFB"/>
    <w:rsid w:val="0076403F"/>
    <w:rsid w:val="00783BD2"/>
    <w:rsid w:val="0078526D"/>
    <w:rsid w:val="00792F00"/>
    <w:rsid w:val="00797720"/>
    <w:rsid w:val="007B6675"/>
    <w:rsid w:val="007E3E15"/>
    <w:rsid w:val="007F2074"/>
    <w:rsid w:val="007F6896"/>
    <w:rsid w:val="008149CE"/>
    <w:rsid w:val="00835117"/>
    <w:rsid w:val="00836E63"/>
    <w:rsid w:val="008810D7"/>
    <w:rsid w:val="00892355"/>
    <w:rsid w:val="008A473A"/>
    <w:rsid w:val="008B0304"/>
    <w:rsid w:val="008B0F2F"/>
    <w:rsid w:val="008B209D"/>
    <w:rsid w:val="008B2CB0"/>
    <w:rsid w:val="008B65C0"/>
    <w:rsid w:val="008C2E6D"/>
    <w:rsid w:val="008C4335"/>
    <w:rsid w:val="008D3800"/>
    <w:rsid w:val="008D4887"/>
    <w:rsid w:val="008E162A"/>
    <w:rsid w:val="008E7E0E"/>
    <w:rsid w:val="008F764E"/>
    <w:rsid w:val="00901C82"/>
    <w:rsid w:val="00902D0D"/>
    <w:rsid w:val="0090446F"/>
    <w:rsid w:val="00905F22"/>
    <w:rsid w:val="0091123A"/>
    <w:rsid w:val="009152FA"/>
    <w:rsid w:val="00934E49"/>
    <w:rsid w:val="009537AB"/>
    <w:rsid w:val="00957D96"/>
    <w:rsid w:val="00964C53"/>
    <w:rsid w:val="0097208F"/>
    <w:rsid w:val="00983821"/>
    <w:rsid w:val="009932A1"/>
    <w:rsid w:val="009B78FA"/>
    <w:rsid w:val="009D4E18"/>
    <w:rsid w:val="009F4523"/>
    <w:rsid w:val="00A00A7A"/>
    <w:rsid w:val="00A015F7"/>
    <w:rsid w:val="00A03245"/>
    <w:rsid w:val="00A1033F"/>
    <w:rsid w:val="00A23AF9"/>
    <w:rsid w:val="00A24A07"/>
    <w:rsid w:val="00A24F70"/>
    <w:rsid w:val="00A27180"/>
    <w:rsid w:val="00A37B23"/>
    <w:rsid w:val="00A4146C"/>
    <w:rsid w:val="00A444B9"/>
    <w:rsid w:val="00A52908"/>
    <w:rsid w:val="00A57A11"/>
    <w:rsid w:val="00A61471"/>
    <w:rsid w:val="00A64BF2"/>
    <w:rsid w:val="00A70D1C"/>
    <w:rsid w:val="00A71B02"/>
    <w:rsid w:val="00A71F86"/>
    <w:rsid w:val="00AA0877"/>
    <w:rsid w:val="00AA3937"/>
    <w:rsid w:val="00AA3CE8"/>
    <w:rsid w:val="00AC0747"/>
    <w:rsid w:val="00AD14EB"/>
    <w:rsid w:val="00AD2073"/>
    <w:rsid w:val="00AD696E"/>
    <w:rsid w:val="00AF0F89"/>
    <w:rsid w:val="00AF5CA2"/>
    <w:rsid w:val="00B15C6D"/>
    <w:rsid w:val="00B21F57"/>
    <w:rsid w:val="00B265AF"/>
    <w:rsid w:val="00B309E7"/>
    <w:rsid w:val="00B35B6E"/>
    <w:rsid w:val="00B36C96"/>
    <w:rsid w:val="00B41AA5"/>
    <w:rsid w:val="00B41E95"/>
    <w:rsid w:val="00B47178"/>
    <w:rsid w:val="00B545B9"/>
    <w:rsid w:val="00B67C3F"/>
    <w:rsid w:val="00B70540"/>
    <w:rsid w:val="00B741AA"/>
    <w:rsid w:val="00B84FB3"/>
    <w:rsid w:val="00BB6437"/>
    <w:rsid w:val="00BC64A6"/>
    <w:rsid w:val="00BD350B"/>
    <w:rsid w:val="00BE325B"/>
    <w:rsid w:val="00C06C2E"/>
    <w:rsid w:val="00C07572"/>
    <w:rsid w:val="00C2114D"/>
    <w:rsid w:val="00C25770"/>
    <w:rsid w:val="00C31649"/>
    <w:rsid w:val="00C31FF8"/>
    <w:rsid w:val="00C32156"/>
    <w:rsid w:val="00C32C5B"/>
    <w:rsid w:val="00C35674"/>
    <w:rsid w:val="00C3703A"/>
    <w:rsid w:val="00C37B70"/>
    <w:rsid w:val="00C40B98"/>
    <w:rsid w:val="00C43464"/>
    <w:rsid w:val="00C45128"/>
    <w:rsid w:val="00C500A0"/>
    <w:rsid w:val="00C66C28"/>
    <w:rsid w:val="00C707ED"/>
    <w:rsid w:val="00C74FAC"/>
    <w:rsid w:val="00C75662"/>
    <w:rsid w:val="00C92452"/>
    <w:rsid w:val="00C95518"/>
    <w:rsid w:val="00CA1256"/>
    <w:rsid w:val="00CA58FD"/>
    <w:rsid w:val="00CB6A9A"/>
    <w:rsid w:val="00CF04DA"/>
    <w:rsid w:val="00CF622C"/>
    <w:rsid w:val="00D06BCF"/>
    <w:rsid w:val="00D2209B"/>
    <w:rsid w:val="00D3328C"/>
    <w:rsid w:val="00D36AAC"/>
    <w:rsid w:val="00D40488"/>
    <w:rsid w:val="00D53271"/>
    <w:rsid w:val="00D62415"/>
    <w:rsid w:val="00D76B41"/>
    <w:rsid w:val="00D9404A"/>
    <w:rsid w:val="00D97807"/>
    <w:rsid w:val="00DA3204"/>
    <w:rsid w:val="00DB287A"/>
    <w:rsid w:val="00DC712F"/>
    <w:rsid w:val="00DD127D"/>
    <w:rsid w:val="00DE4C1B"/>
    <w:rsid w:val="00DE7B67"/>
    <w:rsid w:val="00DF01A7"/>
    <w:rsid w:val="00E01944"/>
    <w:rsid w:val="00E12CA3"/>
    <w:rsid w:val="00E25CB7"/>
    <w:rsid w:val="00E26FF3"/>
    <w:rsid w:val="00E3300D"/>
    <w:rsid w:val="00E51796"/>
    <w:rsid w:val="00E62142"/>
    <w:rsid w:val="00E73E31"/>
    <w:rsid w:val="00E77C19"/>
    <w:rsid w:val="00E82C3F"/>
    <w:rsid w:val="00E91AA6"/>
    <w:rsid w:val="00EB222F"/>
    <w:rsid w:val="00EB4B92"/>
    <w:rsid w:val="00EB5558"/>
    <w:rsid w:val="00EB69A4"/>
    <w:rsid w:val="00ED3B21"/>
    <w:rsid w:val="00F25175"/>
    <w:rsid w:val="00F30268"/>
    <w:rsid w:val="00F31511"/>
    <w:rsid w:val="00F31ED7"/>
    <w:rsid w:val="00F51A73"/>
    <w:rsid w:val="00F64ED8"/>
    <w:rsid w:val="00F664D7"/>
    <w:rsid w:val="00F8073C"/>
    <w:rsid w:val="00F81DBF"/>
    <w:rsid w:val="00F84D3A"/>
    <w:rsid w:val="00F96154"/>
    <w:rsid w:val="00FA6E70"/>
    <w:rsid w:val="00FD11A4"/>
    <w:rsid w:val="00FE26B1"/>
    <w:rsid w:val="00FF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0B616"/>
  <w15:docId w15:val="{BBCB4AE0-F325-4630-ADEF-CA6A35EA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7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E7D"/>
    <w:rPr>
      <w:color w:val="0000FF"/>
      <w:u w:val="single"/>
    </w:rPr>
  </w:style>
  <w:style w:type="paragraph" w:styleId="PlainText">
    <w:name w:val="Plain Text"/>
    <w:basedOn w:val="Normal"/>
    <w:link w:val="PlainTextChar"/>
    <w:uiPriority w:val="99"/>
    <w:semiHidden/>
    <w:unhideWhenUsed/>
    <w:rsid w:val="00510E7D"/>
    <w:pPr>
      <w:spacing w:after="0" w:line="240" w:lineRule="auto"/>
    </w:pPr>
  </w:style>
  <w:style w:type="character" w:customStyle="1" w:styleId="PlainTextChar">
    <w:name w:val="Plain Text Char"/>
    <w:basedOn w:val="DefaultParagraphFont"/>
    <w:link w:val="PlainText"/>
    <w:uiPriority w:val="99"/>
    <w:semiHidden/>
    <w:rsid w:val="00510E7D"/>
    <w:rPr>
      <w:rFonts w:ascii="Calibri" w:hAnsi="Calibri" w:cs="Times New Roman"/>
    </w:rPr>
  </w:style>
  <w:style w:type="paragraph" w:styleId="ListParagraph">
    <w:name w:val="List Paragraph"/>
    <w:basedOn w:val="Normal"/>
    <w:uiPriority w:val="34"/>
    <w:qFormat/>
    <w:rsid w:val="00510E7D"/>
    <w:pPr>
      <w:ind w:left="720"/>
      <w:contextualSpacing/>
    </w:pPr>
  </w:style>
  <w:style w:type="character" w:styleId="CommentReference">
    <w:name w:val="annotation reference"/>
    <w:basedOn w:val="DefaultParagraphFont"/>
    <w:uiPriority w:val="99"/>
    <w:semiHidden/>
    <w:unhideWhenUsed/>
    <w:rsid w:val="00836E63"/>
    <w:rPr>
      <w:sz w:val="16"/>
      <w:szCs w:val="16"/>
    </w:rPr>
  </w:style>
  <w:style w:type="paragraph" w:styleId="CommentText">
    <w:name w:val="annotation text"/>
    <w:basedOn w:val="Normal"/>
    <w:link w:val="CommentTextChar"/>
    <w:uiPriority w:val="99"/>
    <w:semiHidden/>
    <w:unhideWhenUsed/>
    <w:rsid w:val="00836E63"/>
    <w:pPr>
      <w:spacing w:line="240" w:lineRule="auto"/>
    </w:pPr>
    <w:rPr>
      <w:sz w:val="20"/>
      <w:szCs w:val="20"/>
    </w:rPr>
  </w:style>
  <w:style w:type="character" w:customStyle="1" w:styleId="CommentTextChar">
    <w:name w:val="Comment Text Char"/>
    <w:basedOn w:val="DefaultParagraphFont"/>
    <w:link w:val="CommentText"/>
    <w:uiPriority w:val="99"/>
    <w:semiHidden/>
    <w:rsid w:val="00836E6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6E63"/>
    <w:rPr>
      <w:b/>
      <w:bCs/>
    </w:rPr>
  </w:style>
  <w:style w:type="character" w:customStyle="1" w:styleId="CommentSubjectChar">
    <w:name w:val="Comment Subject Char"/>
    <w:basedOn w:val="CommentTextChar"/>
    <w:link w:val="CommentSubject"/>
    <w:uiPriority w:val="99"/>
    <w:semiHidden/>
    <w:rsid w:val="00836E63"/>
    <w:rPr>
      <w:rFonts w:ascii="Calibri" w:hAnsi="Calibri" w:cs="Times New Roman"/>
      <w:b/>
      <w:bCs/>
      <w:sz w:val="20"/>
      <w:szCs w:val="20"/>
    </w:rPr>
  </w:style>
  <w:style w:type="paragraph" w:styleId="BalloonText">
    <w:name w:val="Balloon Text"/>
    <w:basedOn w:val="Normal"/>
    <w:link w:val="BalloonTextChar"/>
    <w:uiPriority w:val="99"/>
    <w:semiHidden/>
    <w:unhideWhenUsed/>
    <w:rsid w:val="00836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E63"/>
    <w:rPr>
      <w:rFonts w:ascii="Tahoma" w:hAnsi="Tahoma" w:cs="Tahoma"/>
      <w:sz w:val="16"/>
      <w:szCs w:val="16"/>
    </w:rPr>
  </w:style>
  <w:style w:type="paragraph" w:styleId="Header">
    <w:name w:val="header"/>
    <w:basedOn w:val="Normal"/>
    <w:link w:val="HeaderChar"/>
    <w:uiPriority w:val="99"/>
    <w:unhideWhenUsed/>
    <w:rsid w:val="00020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4BD"/>
    <w:rPr>
      <w:rFonts w:ascii="Calibri" w:hAnsi="Calibri" w:cs="Times New Roman"/>
    </w:rPr>
  </w:style>
  <w:style w:type="paragraph" w:styleId="Footer">
    <w:name w:val="footer"/>
    <w:basedOn w:val="Normal"/>
    <w:link w:val="FooterChar"/>
    <w:uiPriority w:val="99"/>
    <w:unhideWhenUsed/>
    <w:rsid w:val="00020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4BD"/>
    <w:rPr>
      <w:rFonts w:ascii="Calibri" w:hAnsi="Calibri" w:cs="Times New Roman"/>
    </w:rPr>
  </w:style>
  <w:style w:type="paragraph" w:styleId="NoSpacing">
    <w:name w:val="No Spacing"/>
    <w:basedOn w:val="Normal"/>
    <w:uiPriority w:val="1"/>
    <w:qFormat/>
    <w:rsid w:val="009537AB"/>
    <w:pPr>
      <w:spacing w:after="0" w:line="240" w:lineRule="auto"/>
    </w:pPr>
    <w:rPr>
      <w:rFonts w:eastAsiaTheme="minorHAnsi" w:cs="Calibri"/>
      <w:lang w:eastAsia="en-US"/>
    </w:rPr>
  </w:style>
  <w:style w:type="character" w:styleId="UnresolvedMention">
    <w:name w:val="Unresolved Mention"/>
    <w:basedOn w:val="DefaultParagraphFont"/>
    <w:uiPriority w:val="99"/>
    <w:semiHidden/>
    <w:unhideWhenUsed/>
    <w:rsid w:val="00561A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14777">
      <w:bodyDiv w:val="1"/>
      <w:marLeft w:val="0"/>
      <w:marRight w:val="0"/>
      <w:marTop w:val="0"/>
      <w:marBottom w:val="0"/>
      <w:divBdr>
        <w:top w:val="none" w:sz="0" w:space="0" w:color="auto"/>
        <w:left w:val="none" w:sz="0" w:space="0" w:color="auto"/>
        <w:bottom w:val="none" w:sz="0" w:space="0" w:color="auto"/>
        <w:right w:val="none" w:sz="0" w:space="0" w:color="auto"/>
      </w:divBdr>
    </w:div>
    <w:div w:id="516970023">
      <w:bodyDiv w:val="1"/>
      <w:marLeft w:val="0"/>
      <w:marRight w:val="0"/>
      <w:marTop w:val="0"/>
      <w:marBottom w:val="0"/>
      <w:divBdr>
        <w:top w:val="none" w:sz="0" w:space="0" w:color="auto"/>
        <w:left w:val="none" w:sz="0" w:space="0" w:color="auto"/>
        <w:bottom w:val="none" w:sz="0" w:space="0" w:color="auto"/>
        <w:right w:val="none" w:sz="0" w:space="0" w:color="auto"/>
      </w:divBdr>
    </w:div>
    <w:div w:id="629212132">
      <w:bodyDiv w:val="1"/>
      <w:marLeft w:val="0"/>
      <w:marRight w:val="0"/>
      <w:marTop w:val="0"/>
      <w:marBottom w:val="0"/>
      <w:divBdr>
        <w:top w:val="none" w:sz="0" w:space="0" w:color="auto"/>
        <w:left w:val="none" w:sz="0" w:space="0" w:color="auto"/>
        <w:bottom w:val="none" w:sz="0" w:space="0" w:color="auto"/>
        <w:right w:val="none" w:sz="0" w:space="0" w:color="auto"/>
      </w:divBdr>
    </w:div>
    <w:div w:id="1191263741">
      <w:bodyDiv w:val="1"/>
      <w:marLeft w:val="0"/>
      <w:marRight w:val="0"/>
      <w:marTop w:val="0"/>
      <w:marBottom w:val="0"/>
      <w:divBdr>
        <w:top w:val="none" w:sz="0" w:space="0" w:color="auto"/>
        <w:left w:val="none" w:sz="0" w:space="0" w:color="auto"/>
        <w:bottom w:val="none" w:sz="0" w:space="0" w:color="auto"/>
        <w:right w:val="none" w:sz="0" w:space="0" w:color="auto"/>
      </w:divBdr>
    </w:div>
    <w:div w:id="1907642110">
      <w:bodyDiv w:val="1"/>
      <w:marLeft w:val="0"/>
      <w:marRight w:val="0"/>
      <w:marTop w:val="0"/>
      <w:marBottom w:val="0"/>
      <w:divBdr>
        <w:top w:val="none" w:sz="0" w:space="0" w:color="auto"/>
        <w:left w:val="none" w:sz="0" w:space="0" w:color="auto"/>
        <w:bottom w:val="none" w:sz="0" w:space="0" w:color="auto"/>
        <w:right w:val="none" w:sz="0" w:space="0" w:color="auto"/>
      </w:divBdr>
    </w:div>
    <w:div w:id="20662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notice-files/NOT-OD-14-124.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rtal.kidsfirstdrc.org" TargetMode="External"/><Relationship Id="rId12" Type="http://schemas.openxmlformats.org/officeDocument/2006/relationships/hyperlink" Target="mailto:KidsFirstDAC@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CIOfficeofDataSharing@mail.nih.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rants.nih.gov/grants/guide/notice-files/NOT-OD-19-023.html" TargetMode="External"/><Relationship Id="rId4" Type="http://schemas.openxmlformats.org/officeDocument/2006/relationships/webSettings" Target="webSettings.xml"/><Relationship Id="rId9" Type="http://schemas.openxmlformats.org/officeDocument/2006/relationships/hyperlink" Target="https://osp.od.nih.gov/scientific-sharing/institutional-certific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1D1FF.C8AF1C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NHGRI</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Cotton, Valerie (NIH/NICHD) [C]</dc:creator>
  <cp:lastModifiedBy>Cotton, Valerie (NIH/NICHD) [E]</cp:lastModifiedBy>
  <cp:revision>3</cp:revision>
  <dcterms:created xsi:type="dcterms:W3CDTF">2020-10-20T01:25:00Z</dcterms:created>
  <dcterms:modified xsi:type="dcterms:W3CDTF">2020-10-20T02:06:00Z</dcterms:modified>
</cp:coreProperties>
</file>